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F72A2">
      <w:pPr>
        <w:widowControl/>
        <w:shd w:val="clear" w:color="auto" w:fill="FFFFFF"/>
        <w:spacing w:before="150" w:after="150" w:line="420" w:lineRule="atLeast"/>
        <w:jc w:val="center"/>
        <w:rPr>
          <w:sz w:val="28"/>
          <w:szCs w:val="28"/>
        </w:rPr>
      </w:pPr>
      <w:r>
        <w:rPr>
          <w:rFonts w:hint="eastAsia" w:ascii="方正小标宋简体" w:hAnsi="方正小标宋简体" w:eastAsia="方正小标宋简体" w:cs="方正小标宋简体"/>
          <w:sz w:val="40"/>
          <w:szCs w:val="40"/>
        </w:rPr>
        <w:t>宿州市建设工程全过程咨询协会行业自律公约</w:t>
      </w:r>
    </w:p>
    <w:p w14:paraId="70717CC4">
      <w:pPr>
        <w:keepNext w:val="0"/>
        <w:keepLines w:val="0"/>
        <w:pageBreakBefore w:val="0"/>
        <w:widowControl w:val="0"/>
        <w:kinsoku/>
        <w:wordWrap/>
        <w:overflowPunct/>
        <w:topLinePunct w:val="0"/>
        <w:autoSpaceDE/>
        <w:autoSpaceDN/>
        <w:bidi w:val="0"/>
        <w:adjustRightInd/>
        <w:snapToGrid/>
        <w:spacing w:before="318" w:beforeLines="100" w:line="400" w:lineRule="exact"/>
        <w:jc w:val="center"/>
        <w:textAlignment w:val="auto"/>
        <w:rPr>
          <w:rFonts w:ascii="微软雅黑" w:hAnsi="微软雅黑" w:eastAsia="微软雅黑" w:cs="仿宋_GB2312"/>
          <w:b/>
          <w:bCs/>
          <w:sz w:val="32"/>
          <w:szCs w:val="32"/>
        </w:rPr>
      </w:pPr>
      <w:r>
        <w:rPr>
          <w:rFonts w:hint="eastAsia" w:ascii="微软雅黑" w:hAnsi="微软雅黑" w:eastAsia="微软雅黑" w:cs="黑体"/>
          <w:b/>
          <w:bCs/>
          <w:sz w:val="32"/>
          <w:szCs w:val="32"/>
        </w:rPr>
        <w:t>第一章  总</w:t>
      </w:r>
      <w:r>
        <w:rPr>
          <w:rFonts w:hint="eastAsia" w:ascii="微软雅黑" w:hAnsi="微软雅黑" w:eastAsia="微软雅黑" w:cs="黑体"/>
          <w:b/>
          <w:bCs/>
          <w:sz w:val="32"/>
          <w:szCs w:val="32"/>
        </w:rPr>
        <w:tab/>
      </w:r>
      <w:r>
        <w:rPr>
          <w:rFonts w:hint="eastAsia" w:ascii="微软雅黑" w:hAnsi="微软雅黑" w:eastAsia="微软雅黑" w:cs="黑体"/>
          <w:b/>
          <w:bCs/>
          <w:sz w:val="32"/>
          <w:szCs w:val="32"/>
        </w:rPr>
        <w:t>则</w:t>
      </w:r>
    </w:p>
    <w:p w14:paraId="5EAC5B25">
      <w:pPr>
        <w:widowControl/>
        <w:shd w:val="clear" w:color="auto" w:fill="FFFFFF"/>
        <w:spacing w:before="150" w:after="150" w:line="400" w:lineRule="exact"/>
        <w:ind w:firstLine="560" w:firstLineChars="200"/>
        <w:jc w:val="left"/>
        <w:rPr>
          <w:rFonts w:ascii="微软雅黑" w:hAnsi="微软雅黑" w:eastAsia="微软雅黑" w:cs="仿宋_GB2312"/>
          <w:sz w:val="28"/>
          <w:szCs w:val="28"/>
        </w:rPr>
      </w:pPr>
      <w:r>
        <w:rPr>
          <w:rFonts w:hint="eastAsia" w:ascii="微软雅黑" w:hAnsi="微软雅黑" w:eastAsia="微软雅黑" w:cs="仿宋_GB2312"/>
          <w:sz w:val="28"/>
          <w:szCs w:val="28"/>
        </w:rPr>
        <w:t>第一条 为规范我市建设工程全过程咨询相关企业和相关从业人员的执业行为，维护我市建设工程全过程咨询市场秩序，提高全过程咨询成果质量，建立并完善自我约束和相互监督机制，保障当事人的合法权益，提高行业职业道德水平，促进建设工程全过程咨询行业健康发展，特制定本自律公约。</w:t>
      </w:r>
    </w:p>
    <w:p w14:paraId="07856648">
      <w:pPr>
        <w:spacing w:line="400" w:lineRule="exact"/>
        <w:ind w:firstLine="560" w:firstLineChars="200"/>
        <w:jc w:val="left"/>
        <w:rPr>
          <w:rFonts w:hint="eastAsia" w:ascii="黑体" w:hAnsi="黑体" w:eastAsia="黑体" w:cs="黑体"/>
          <w:sz w:val="32"/>
          <w:szCs w:val="32"/>
        </w:rPr>
      </w:pPr>
      <w:r>
        <w:rPr>
          <w:rFonts w:hint="eastAsia" w:ascii="微软雅黑" w:hAnsi="微软雅黑" w:eastAsia="微软雅黑" w:cs="仿宋_GB2312"/>
          <w:sz w:val="28"/>
          <w:szCs w:val="28"/>
        </w:rPr>
        <w:t>第二条 本自律公约适用于在宿州市行政区域内从事建设工程全过程咨询活动的相关企业及个人，包括市外入宿的建设工程全过程咨询相关企业，签约后，均应遵守本公约。</w:t>
      </w:r>
    </w:p>
    <w:p w14:paraId="5697093B">
      <w:pPr>
        <w:keepNext w:val="0"/>
        <w:keepLines w:val="0"/>
        <w:pageBreakBefore w:val="0"/>
        <w:widowControl w:val="0"/>
        <w:kinsoku/>
        <w:wordWrap/>
        <w:overflowPunct/>
        <w:topLinePunct w:val="0"/>
        <w:autoSpaceDE/>
        <w:autoSpaceDN/>
        <w:bidi w:val="0"/>
        <w:adjustRightInd/>
        <w:snapToGrid/>
        <w:spacing w:before="223" w:beforeLines="70" w:after="160" w:afterLines="50" w:line="400" w:lineRule="exact"/>
        <w:jc w:val="center"/>
        <w:textAlignment w:val="auto"/>
        <w:rPr>
          <w:rFonts w:hint="eastAsia" w:ascii="微软雅黑" w:hAnsi="微软雅黑" w:eastAsia="微软雅黑" w:cs="黑体"/>
          <w:b/>
          <w:bCs/>
          <w:sz w:val="32"/>
          <w:szCs w:val="32"/>
        </w:rPr>
      </w:pPr>
      <w:r>
        <w:rPr>
          <w:rFonts w:hint="eastAsia" w:ascii="微软雅黑" w:hAnsi="微软雅黑" w:eastAsia="微软雅黑" w:cs="黑体"/>
          <w:b/>
          <w:bCs/>
          <w:sz w:val="32"/>
          <w:szCs w:val="32"/>
        </w:rPr>
        <w:t>第二章  自律条款</w:t>
      </w:r>
    </w:p>
    <w:p w14:paraId="5041B9A9">
      <w:pPr>
        <w:keepNext w:val="0"/>
        <w:keepLines w:val="0"/>
        <w:pageBreakBefore w:val="0"/>
        <w:widowControl w:val="0"/>
        <w:kinsoku/>
        <w:wordWrap/>
        <w:overflowPunct/>
        <w:topLinePunct w:val="0"/>
        <w:autoSpaceDE/>
        <w:autoSpaceDN/>
        <w:bidi w:val="0"/>
        <w:adjustRightInd/>
        <w:snapToGrid/>
        <w:spacing w:after="160" w:afterLines="50" w:line="400" w:lineRule="exact"/>
        <w:ind w:firstLine="560" w:firstLineChars="200"/>
        <w:jc w:val="left"/>
        <w:textAlignment w:val="auto"/>
        <w:rPr>
          <w:rFonts w:ascii="微软雅黑" w:hAnsi="微软雅黑" w:eastAsia="微软雅黑" w:cs="仿宋_GB2312"/>
          <w:sz w:val="28"/>
          <w:szCs w:val="28"/>
        </w:rPr>
      </w:pPr>
      <w:r>
        <w:rPr>
          <w:rFonts w:hint="eastAsia" w:ascii="微软雅黑" w:hAnsi="微软雅黑" w:eastAsia="微软雅黑" w:cs="仿宋_GB2312"/>
          <w:sz w:val="28"/>
          <w:szCs w:val="28"/>
        </w:rPr>
        <w:t>第三条 建设工程全过程咨询企业和专业人员应自觉遵守法律法规和行业管理规定，诚实守信、依法执业，不得损害国家和社会公共利益，不得损害行业和当事人利益，维护全过程咨询行业的信誉。</w:t>
      </w:r>
    </w:p>
    <w:p w14:paraId="0B89B893">
      <w:pPr>
        <w:keepNext w:val="0"/>
        <w:keepLines w:val="0"/>
        <w:pageBreakBefore w:val="0"/>
        <w:widowControl w:val="0"/>
        <w:kinsoku/>
        <w:wordWrap/>
        <w:overflowPunct/>
        <w:topLinePunct w:val="0"/>
        <w:autoSpaceDE/>
        <w:autoSpaceDN/>
        <w:bidi w:val="0"/>
        <w:adjustRightInd/>
        <w:snapToGrid/>
        <w:spacing w:after="160" w:afterLines="50" w:line="400" w:lineRule="exact"/>
        <w:ind w:firstLine="560" w:firstLineChars="200"/>
        <w:jc w:val="left"/>
        <w:textAlignment w:val="auto"/>
        <w:rPr>
          <w:rFonts w:hint="eastAsia" w:ascii="微软雅黑" w:hAnsi="微软雅黑" w:eastAsia="微软雅黑" w:cs="仿宋_GB2312"/>
          <w:sz w:val="28"/>
          <w:szCs w:val="28"/>
        </w:rPr>
      </w:pPr>
      <w:r>
        <w:rPr>
          <w:rFonts w:hint="eastAsia" w:ascii="微软雅黑" w:hAnsi="微软雅黑" w:eastAsia="微软雅黑" w:cs="仿宋_GB2312"/>
          <w:sz w:val="28"/>
          <w:szCs w:val="28"/>
        </w:rPr>
        <w:t>第四条 企业在承接业务时，不得弄虚作假、进行不正当竞争，不得夸大企业资质等级、人员及注册资金，不得超越资质证书的经营范围承接业务；不得伪造、涂改、转让、出租、出借资质证书，或者以其他形式非法转让资质证书，维护各方当事人的合法权益。守合同，重信用。 </w:t>
      </w:r>
    </w:p>
    <w:p w14:paraId="30FABF07">
      <w:pPr>
        <w:keepNext w:val="0"/>
        <w:keepLines w:val="0"/>
        <w:pageBreakBefore w:val="0"/>
        <w:widowControl w:val="0"/>
        <w:kinsoku/>
        <w:wordWrap/>
        <w:overflowPunct/>
        <w:topLinePunct w:val="0"/>
        <w:autoSpaceDE/>
        <w:autoSpaceDN/>
        <w:bidi w:val="0"/>
        <w:adjustRightInd/>
        <w:snapToGrid/>
        <w:spacing w:after="160" w:afterLines="50" w:line="400" w:lineRule="exact"/>
        <w:ind w:firstLine="560" w:firstLineChars="200"/>
        <w:jc w:val="left"/>
        <w:textAlignment w:val="auto"/>
        <w:rPr>
          <w:rFonts w:hint="default" w:ascii="微软雅黑" w:hAnsi="微软雅黑" w:eastAsia="微软雅黑" w:cs="仿宋_GB2312"/>
          <w:sz w:val="28"/>
          <w:szCs w:val="28"/>
          <w:lang w:val="en-US" w:eastAsia="zh-CN"/>
        </w:rPr>
      </w:pPr>
      <w:r>
        <w:rPr>
          <w:rFonts w:hint="eastAsia" w:ascii="微软雅黑" w:hAnsi="微软雅黑" w:eastAsia="微软雅黑" w:cs="仿宋_GB2312"/>
          <w:sz w:val="28"/>
          <w:szCs w:val="28"/>
        </w:rPr>
        <w:t xml:space="preserve">第五条 </w:t>
      </w:r>
      <w:r>
        <w:rPr>
          <w:rFonts w:hint="eastAsia" w:ascii="微软雅黑" w:hAnsi="微软雅黑" w:eastAsia="微软雅黑" w:cs="仿宋_GB2312"/>
          <w:sz w:val="28"/>
          <w:szCs w:val="28"/>
          <w:lang w:val="en-US" w:eastAsia="zh-CN"/>
        </w:rPr>
        <w:t>坚决抵制招标投标活动中行贿受贿、人情关系等腐败交易行为和不正之风；坚决恪守公开、公平、公正原则，严格按照法定程序招标、投标和评标，杜绝一切规避招标、虚假招标、暗箱操作、围标串标、伪造资信等违法行为和盲目压价、恶意投诉等恶意竞争行为。</w:t>
      </w:r>
    </w:p>
    <w:p w14:paraId="2B64640D">
      <w:pPr>
        <w:keepNext w:val="0"/>
        <w:keepLines w:val="0"/>
        <w:pageBreakBefore w:val="0"/>
        <w:widowControl w:val="0"/>
        <w:kinsoku/>
        <w:wordWrap/>
        <w:overflowPunct/>
        <w:topLinePunct w:val="0"/>
        <w:autoSpaceDE/>
        <w:autoSpaceDN/>
        <w:bidi w:val="0"/>
        <w:adjustRightInd/>
        <w:snapToGrid/>
        <w:spacing w:after="160" w:afterLines="50" w:line="400" w:lineRule="exact"/>
        <w:ind w:firstLine="560" w:firstLineChars="200"/>
        <w:jc w:val="left"/>
        <w:textAlignment w:val="auto"/>
        <w:rPr>
          <w:rFonts w:ascii="微软雅黑" w:hAnsi="微软雅黑" w:eastAsia="微软雅黑" w:cs="仿宋_GB2312"/>
          <w:sz w:val="28"/>
          <w:szCs w:val="28"/>
        </w:rPr>
      </w:pPr>
      <w:r>
        <w:rPr>
          <w:rFonts w:hint="eastAsia" w:ascii="微软雅黑" w:hAnsi="微软雅黑" w:eastAsia="微软雅黑" w:cs="仿宋_GB2312"/>
          <w:sz w:val="28"/>
          <w:szCs w:val="28"/>
        </w:rPr>
        <w:t>第</w:t>
      </w:r>
      <w:r>
        <w:rPr>
          <w:rFonts w:hint="eastAsia" w:ascii="微软雅黑" w:hAnsi="微软雅黑" w:eastAsia="微软雅黑" w:cs="仿宋_GB2312"/>
          <w:sz w:val="28"/>
          <w:szCs w:val="28"/>
          <w:lang w:val="en-US" w:eastAsia="zh-CN"/>
        </w:rPr>
        <w:t>六</w:t>
      </w:r>
      <w:r>
        <w:rPr>
          <w:rFonts w:hint="eastAsia" w:ascii="微软雅黑" w:hAnsi="微软雅黑" w:eastAsia="微软雅黑" w:cs="仿宋_GB2312"/>
          <w:sz w:val="28"/>
          <w:szCs w:val="28"/>
        </w:rPr>
        <w:t>条 遵循收费标准，禁止恶性竞争。企业收费标准均应严格按照官方颁发的最新文件执行。靠质量、信誉、专业技术等优势参加市场竞争。自觉维护行业声誉。不得以其他不正当手段诋毁、排挤其他相关企业，损害同行名誉和利益。</w:t>
      </w:r>
    </w:p>
    <w:p w14:paraId="5A517321">
      <w:pPr>
        <w:keepNext w:val="0"/>
        <w:keepLines w:val="0"/>
        <w:pageBreakBefore w:val="0"/>
        <w:widowControl w:val="0"/>
        <w:kinsoku/>
        <w:wordWrap/>
        <w:overflowPunct/>
        <w:topLinePunct w:val="0"/>
        <w:autoSpaceDE/>
        <w:autoSpaceDN/>
        <w:bidi w:val="0"/>
        <w:adjustRightInd/>
        <w:snapToGrid/>
        <w:spacing w:after="160" w:afterLines="50" w:line="400" w:lineRule="exact"/>
        <w:ind w:firstLine="560" w:firstLineChars="200"/>
        <w:jc w:val="left"/>
        <w:textAlignment w:val="auto"/>
        <w:rPr>
          <w:rFonts w:ascii="微软雅黑" w:hAnsi="微软雅黑" w:eastAsia="微软雅黑" w:cs="仿宋_GB2312"/>
          <w:sz w:val="28"/>
          <w:szCs w:val="28"/>
        </w:rPr>
      </w:pPr>
      <w:r>
        <w:rPr>
          <w:rFonts w:hint="eastAsia" w:ascii="微软雅黑" w:hAnsi="微软雅黑" w:eastAsia="微软雅黑" w:cs="仿宋_GB2312"/>
          <w:sz w:val="28"/>
          <w:szCs w:val="28"/>
        </w:rPr>
        <w:t>第</w:t>
      </w:r>
      <w:r>
        <w:rPr>
          <w:rFonts w:hint="eastAsia" w:ascii="微软雅黑" w:hAnsi="微软雅黑" w:eastAsia="微软雅黑" w:cs="仿宋_GB2312"/>
          <w:sz w:val="28"/>
          <w:szCs w:val="28"/>
          <w:lang w:val="en-US" w:eastAsia="zh-CN"/>
        </w:rPr>
        <w:t>七</w:t>
      </w:r>
      <w:r>
        <w:rPr>
          <w:rFonts w:hint="eastAsia" w:ascii="微软雅黑" w:hAnsi="微软雅黑" w:eastAsia="微软雅黑" w:cs="仿宋_GB2312"/>
          <w:sz w:val="28"/>
          <w:szCs w:val="28"/>
        </w:rPr>
        <w:t>条 尊重人才，以人为本。严格按照《劳动合同法》及相关规定聘用从业人员，签订劳动合同，尊重员工择业权，依法维护从业人员合法权益。鼓励和支持从业人员继续教育，掌握新知识、新技术、新法规，不断提高从业人员的综合素质和职业道德水平。 </w:t>
      </w:r>
    </w:p>
    <w:p w14:paraId="0AD8245E">
      <w:pPr>
        <w:spacing w:line="400" w:lineRule="exact"/>
        <w:ind w:firstLine="560" w:firstLineChars="200"/>
        <w:jc w:val="left"/>
        <w:rPr>
          <w:rFonts w:ascii="微软雅黑" w:hAnsi="微软雅黑" w:eastAsia="微软雅黑" w:cs="仿宋_GB2312"/>
          <w:sz w:val="28"/>
          <w:szCs w:val="28"/>
        </w:rPr>
      </w:pPr>
      <w:r>
        <w:rPr>
          <w:rFonts w:hint="eastAsia" w:ascii="微软雅黑" w:hAnsi="微软雅黑" w:eastAsia="微软雅黑" w:cs="仿宋_GB2312"/>
          <w:sz w:val="28"/>
          <w:szCs w:val="28"/>
        </w:rPr>
        <w:t>第</w:t>
      </w:r>
      <w:r>
        <w:rPr>
          <w:rFonts w:hint="eastAsia" w:ascii="微软雅黑" w:hAnsi="微软雅黑" w:eastAsia="微软雅黑" w:cs="仿宋_GB2312"/>
          <w:sz w:val="28"/>
          <w:szCs w:val="28"/>
          <w:lang w:val="en-US" w:eastAsia="zh-CN"/>
        </w:rPr>
        <w:t>八</w:t>
      </w:r>
      <w:r>
        <w:rPr>
          <w:rFonts w:hint="eastAsia" w:ascii="微软雅黑" w:hAnsi="微软雅黑" w:eastAsia="微软雅黑" w:cs="仿宋_GB2312"/>
          <w:sz w:val="28"/>
          <w:szCs w:val="28"/>
        </w:rPr>
        <w:t>条 建立健全企业内部工程技术档案管理、质量控制管理、人事管理、财务管理等各项规章制度，树立企业品牌意识，加强企业文化建设，增强企业竞争力和凝聚力，确保执业质量和服务水平。 </w:t>
      </w:r>
    </w:p>
    <w:p w14:paraId="7F752D8B">
      <w:pPr>
        <w:keepNext w:val="0"/>
        <w:keepLines w:val="0"/>
        <w:pageBreakBefore w:val="0"/>
        <w:widowControl w:val="0"/>
        <w:kinsoku/>
        <w:wordWrap/>
        <w:overflowPunct/>
        <w:topLinePunct w:val="0"/>
        <w:autoSpaceDE/>
        <w:autoSpaceDN/>
        <w:bidi w:val="0"/>
        <w:adjustRightInd/>
        <w:snapToGrid/>
        <w:spacing w:after="160" w:afterLines="50" w:line="400" w:lineRule="exact"/>
        <w:ind w:firstLine="560" w:firstLineChars="200"/>
        <w:jc w:val="left"/>
        <w:textAlignment w:val="auto"/>
        <w:rPr>
          <w:rFonts w:ascii="微软雅黑" w:hAnsi="微软雅黑" w:eastAsia="微软雅黑" w:cs="仿宋_GB2312"/>
          <w:sz w:val="28"/>
          <w:szCs w:val="28"/>
        </w:rPr>
      </w:pPr>
      <w:r>
        <w:rPr>
          <w:rFonts w:hint="eastAsia" w:ascii="微软雅黑" w:hAnsi="微软雅黑" w:eastAsia="微软雅黑" w:cs="仿宋_GB2312"/>
          <w:sz w:val="28"/>
          <w:szCs w:val="28"/>
        </w:rPr>
        <w:t>第</w:t>
      </w:r>
      <w:r>
        <w:rPr>
          <w:rFonts w:hint="eastAsia" w:ascii="微软雅黑" w:hAnsi="微软雅黑" w:eastAsia="微软雅黑" w:cs="仿宋_GB2312"/>
          <w:sz w:val="28"/>
          <w:szCs w:val="28"/>
          <w:lang w:val="en-US" w:eastAsia="zh-CN"/>
        </w:rPr>
        <w:t>九</w:t>
      </w:r>
      <w:r>
        <w:rPr>
          <w:rFonts w:hint="eastAsia" w:ascii="微软雅黑" w:hAnsi="微软雅黑" w:eastAsia="微软雅黑" w:cs="仿宋_GB2312"/>
          <w:sz w:val="28"/>
          <w:szCs w:val="28"/>
        </w:rPr>
        <w:t>条 自觉遵守工程咨询规程和咨询成果质量控制的规定，保证工程咨询成果的质量。</w:t>
      </w:r>
    </w:p>
    <w:p w14:paraId="5BD80B8A">
      <w:pPr>
        <w:spacing w:line="400" w:lineRule="exact"/>
        <w:ind w:firstLine="560" w:firstLineChars="200"/>
        <w:jc w:val="left"/>
        <w:rPr>
          <w:rFonts w:hint="eastAsia" w:ascii="微软雅黑" w:hAnsi="微软雅黑" w:eastAsia="微软雅黑" w:cs="仿宋_GB2312"/>
          <w:sz w:val="28"/>
          <w:szCs w:val="28"/>
        </w:rPr>
      </w:pPr>
      <w:r>
        <w:rPr>
          <w:rFonts w:hint="eastAsia" w:ascii="微软雅黑" w:hAnsi="微软雅黑" w:eastAsia="微软雅黑" w:cs="仿宋_GB2312"/>
          <w:sz w:val="28"/>
          <w:szCs w:val="28"/>
        </w:rPr>
        <w:t>第</w:t>
      </w:r>
      <w:r>
        <w:rPr>
          <w:rFonts w:hint="eastAsia" w:ascii="微软雅黑" w:hAnsi="微软雅黑" w:eastAsia="微软雅黑" w:cs="仿宋_GB2312"/>
          <w:sz w:val="28"/>
          <w:szCs w:val="28"/>
          <w:lang w:val="en-US" w:eastAsia="zh-CN"/>
        </w:rPr>
        <w:t>十</w:t>
      </w:r>
      <w:r>
        <w:rPr>
          <w:rFonts w:hint="eastAsia" w:ascii="微软雅黑" w:hAnsi="微软雅黑" w:eastAsia="微软雅黑" w:cs="仿宋_GB2312"/>
          <w:sz w:val="28"/>
          <w:szCs w:val="28"/>
        </w:rPr>
        <w:t>条 签订企业应自觉接受行业自律管理，主动配合协会开展的自律检查、调查取证等工作，如实提供所需的相关资料。遵守本行业的各项规章制度，增强自我约束和相互监督意识，交流经验、相互学习、相互支持，共同进步与发展。</w:t>
      </w:r>
    </w:p>
    <w:p w14:paraId="36FBCE37">
      <w:pPr>
        <w:keepNext w:val="0"/>
        <w:keepLines w:val="0"/>
        <w:pageBreakBefore w:val="0"/>
        <w:widowControl w:val="0"/>
        <w:kinsoku/>
        <w:wordWrap/>
        <w:overflowPunct/>
        <w:topLinePunct w:val="0"/>
        <w:autoSpaceDE/>
        <w:autoSpaceDN/>
        <w:bidi w:val="0"/>
        <w:adjustRightInd/>
        <w:snapToGrid/>
        <w:spacing w:before="223" w:beforeLines="70" w:after="160" w:afterLines="50" w:line="400" w:lineRule="exact"/>
        <w:jc w:val="center"/>
        <w:textAlignment w:val="auto"/>
        <w:rPr>
          <w:rFonts w:hint="eastAsia" w:ascii="微软雅黑" w:hAnsi="微软雅黑" w:eastAsia="微软雅黑" w:cs="黑体"/>
          <w:b/>
          <w:bCs/>
          <w:sz w:val="32"/>
          <w:szCs w:val="32"/>
          <w:lang w:eastAsia="zh-CN"/>
        </w:rPr>
      </w:pPr>
      <w:r>
        <w:rPr>
          <w:rFonts w:hint="eastAsia" w:ascii="微软雅黑" w:hAnsi="微软雅黑" w:eastAsia="微软雅黑" w:cs="黑体"/>
          <w:b/>
          <w:bCs/>
          <w:sz w:val="32"/>
          <w:szCs w:val="32"/>
        </w:rPr>
        <w:t>第三章  自律</w:t>
      </w:r>
      <w:r>
        <w:rPr>
          <w:rFonts w:hint="eastAsia" w:ascii="微软雅黑" w:hAnsi="微软雅黑" w:eastAsia="微软雅黑" w:cs="黑体"/>
          <w:b/>
          <w:bCs/>
          <w:sz w:val="32"/>
          <w:szCs w:val="32"/>
          <w:lang w:val="en-US" w:eastAsia="zh-CN"/>
        </w:rPr>
        <w:t>实施</w:t>
      </w:r>
    </w:p>
    <w:p w14:paraId="5F33E79B">
      <w:pPr>
        <w:keepNext w:val="0"/>
        <w:keepLines w:val="0"/>
        <w:pageBreakBefore w:val="0"/>
        <w:widowControl w:val="0"/>
        <w:kinsoku/>
        <w:wordWrap/>
        <w:overflowPunct/>
        <w:topLinePunct w:val="0"/>
        <w:autoSpaceDE/>
        <w:autoSpaceDN/>
        <w:bidi w:val="0"/>
        <w:adjustRightInd/>
        <w:snapToGrid/>
        <w:spacing w:after="160" w:afterLines="50" w:line="400" w:lineRule="exact"/>
        <w:ind w:firstLine="560" w:firstLineChars="200"/>
        <w:jc w:val="left"/>
        <w:textAlignment w:val="auto"/>
        <w:rPr>
          <w:rFonts w:ascii="微软雅黑" w:hAnsi="微软雅黑" w:eastAsia="微软雅黑" w:cs="仿宋_GB2312"/>
          <w:sz w:val="28"/>
          <w:szCs w:val="28"/>
        </w:rPr>
      </w:pPr>
      <w:r>
        <w:rPr>
          <w:rFonts w:hint="eastAsia" w:ascii="微软雅黑" w:hAnsi="微软雅黑" w:eastAsia="微软雅黑" w:cs="仿宋_GB2312"/>
          <w:sz w:val="28"/>
          <w:szCs w:val="28"/>
        </w:rPr>
        <w:t>第十</w:t>
      </w:r>
      <w:r>
        <w:rPr>
          <w:rFonts w:hint="eastAsia" w:ascii="微软雅黑" w:hAnsi="微软雅黑" w:eastAsia="微软雅黑" w:cs="仿宋_GB2312"/>
          <w:sz w:val="28"/>
          <w:szCs w:val="28"/>
          <w:lang w:val="en-US" w:eastAsia="zh-CN"/>
        </w:rPr>
        <w:t>一</w:t>
      </w:r>
      <w:r>
        <w:rPr>
          <w:rFonts w:hint="eastAsia" w:ascii="微软雅黑" w:hAnsi="微软雅黑" w:eastAsia="微软雅黑" w:cs="仿宋_GB2312"/>
          <w:sz w:val="28"/>
          <w:szCs w:val="28"/>
        </w:rPr>
        <w:t>条 对违反本公约规定存在以</w:t>
      </w:r>
      <w:r>
        <w:rPr>
          <w:rFonts w:hint="eastAsia" w:ascii="微软雅黑" w:hAnsi="微软雅黑" w:eastAsia="微软雅黑" w:cs="仿宋_GB2312"/>
          <w:sz w:val="28"/>
          <w:szCs w:val="28"/>
          <w:lang w:val="en-US" w:eastAsia="zh-CN"/>
        </w:rPr>
        <w:t>上条款</w:t>
      </w:r>
      <w:r>
        <w:rPr>
          <w:rFonts w:hint="eastAsia" w:ascii="微软雅黑" w:hAnsi="微软雅黑" w:eastAsia="微软雅黑" w:cs="仿宋_GB2312"/>
          <w:sz w:val="28"/>
          <w:szCs w:val="28"/>
        </w:rPr>
        <w:t>行为的，协会将视情节轻重给予自律惩戒，情节严重违反相关法律、法规的，提交相关主管部门查处。 </w:t>
      </w:r>
    </w:p>
    <w:p w14:paraId="0FCEE70D">
      <w:pPr>
        <w:keepNext w:val="0"/>
        <w:keepLines w:val="0"/>
        <w:pageBreakBefore w:val="0"/>
        <w:widowControl w:val="0"/>
        <w:kinsoku/>
        <w:wordWrap/>
        <w:overflowPunct/>
        <w:topLinePunct w:val="0"/>
        <w:autoSpaceDE/>
        <w:autoSpaceDN/>
        <w:bidi w:val="0"/>
        <w:adjustRightInd/>
        <w:snapToGrid/>
        <w:spacing w:after="160" w:afterLines="50" w:line="400" w:lineRule="exact"/>
        <w:ind w:firstLine="560" w:firstLineChars="200"/>
        <w:jc w:val="left"/>
        <w:textAlignment w:val="auto"/>
        <w:rPr>
          <w:rFonts w:ascii="微软雅黑" w:hAnsi="微软雅黑" w:eastAsia="微软雅黑" w:cs="仿宋_GB2312"/>
          <w:sz w:val="28"/>
          <w:szCs w:val="28"/>
        </w:rPr>
      </w:pPr>
      <w:r>
        <w:rPr>
          <w:rFonts w:hint="eastAsia" w:ascii="微软雅黑" w:hAnsi="微软雅黑" w:eastAsia="微软雅黑" w:cs="仿宋_GB2312"/>
          <w:sz w:val="28"/>
          <w:szCs w:val="28"/>
        </w:rPr>
        <w:t>第十二条 全咨协会负责自律公约的具体实施，组织开展行业自律监督检查。任何单位或者个人均可对全过程咨询行业企业和专职专业人员违反本公约的行为进行投诉、举报。</w:t>
      </w:r>
    </w:p>
    <w:p w14:paraId="313FED98">
      <w:pPr>
        <w:keepNext w:val="0"/>
        <w:keepLines w:val="0"/>
        <w:pageBreakBefore w:val="0"/>
        <w:widowControl w:val="0"/>
        <w:kinsoku/>
        <w:wordWrap/>
        <w:overflowPunct/>
        <w:topLinePunct w:val="0"/>
        <w:autoSpaceDE/>
        <w:autoSpaceDN/>
        <w:bidi w:val="0"/>
        <w:adjustRightInd/>
        <w:snapToGrid/>
        <w:spacing w:after="160" w:afterLines="50" w:line="400" w:lineRule="exact"/>
        <w:ind w:firstLine="560" w:firstLineChars="200"/>
        <w:jc w:val="left"/>
        <w:textAlignment w:val="auto"/>
        <w:rPr>
          <w:rFonts w:ascii="微软雅黑" w:hAnsi="微软雅黑" w:eastAsia="微软雅黑" w:cs="仿宋_GB2312"/>
          <w:sz w:val="28"/>
          <w:szCs w:val="28"/>
        </w:rPr>
      </w:pPr>
      <w:r>
        <w:rPr>
          <w:rFonts w:hint="eastAsia" w:ascii="微软雅黑" w:hAnsi="微软雅黑" w:eastAsia="微软雅黑" w:cs="仿宋_GB2312"/>
          <w:sz w:val="28"/>
          <w:szCs w:val="28"/>
        </w:rPr>
        <w:t>第十三条 建立</w:t>
      </w:r>
      <w:r>
        <w:rPr>
          <w:rFonts w:hint="eastAsia" w:ascii="微软雅黑" w:hAnsi="微软雅黑" w:eastAsia="微软雅黑" w:cs="仿宋_GB2312"/>
          <w:sz w:val="28"/>
          <w:szCs w:val="28"/>
          <w:lang w:val="en-US" w:eastAsia="zh-CN"/>
        </w:rPr>
        <w:t>全过程</w:t>
      </w:r>
      <w:r>
        <w:rPr>
          <w:rFonts w:hint="eastAsia" w:ascii="微软雅黑" w:hAnsi="微软雅黑" w:eastAsia="微软雅黑" w:cs="仿宋_GB2312"/>
          <w:sz w:val="28"/>
          <w:szCs w:val="28"/>
        </w:rPr>
        <w:t>咨询企业和从业人员信誉登记查询制度，对每次违反《宿州市建设工程全过程咨询协会自律公约》的处罚情况予以实时登记，并建立诚信档案以便相关单位实时查询。</w:t>
      </w:r>
      <w:r>
        <w:rPr>
          <w:rFonts w:ascii="微软雅黑" w:hAnsi="微软雅黑" w:eastAsia="微软雅黑" w:cs="仿宋_GB2312"/>
          <w:sz w:val="28"/>
          <w:szCs w:val="28"/>
        </w:rPr>
        <w:t> </w:t>
      </w:r>
      <w:r>
        <w:rPr>
          <w:rFonts w:hint="eastAsia" w:ascii="微软雅黑" w:hAnsi="微软雅黑" w:eastAsia="微软雅黑" w:cs="仿宋_GB2312"/>
          <w:sz w:val="28"/>
          <w:szCs w:val="28"/>
        </w:rPr>
        <w:t>全过程咨询行业企业和专职专业人员受到自律惩戒的，在惩戒期内限制其参与全咨协会的评先评优等活动；对于给予通报批评的，将上报主管部门。</w:t>
      </w:r>
    </w:p>
    <w:p w14:paraId="5DF602A7">
      <w:pPr>
        <w:spacing w:line="400" w:lineRule="exact"/>
        <w:ind w:firstLine="560" w:firstLineChars="200"/>
        <w:jc w:val="left"/>
        <w:rPr>
          <w:rFonts w:ascii="微软雅黑" w:hAnsi="微软雅黑" w:eastAsia="微软雅黑" w:cs="仿宋_GB2312"/>
          <w:sz w:val="28"/>
          <w:szCs w:val="28"/>
        </w:rPr>
      </w:pPr>
      <w:r>
        <w:rPr>
          <w:rFonts w:hint="eastAsia" w:ascii="微软雅黑" w:hAnsi="微软雅黑" w:eastAsia="微软雅黑" w:cs="仿宋_GB2312"/>
          <w:sz w:val="28"/>
          <w:szCs w:val="28"/>
        </w:rPr>
        <w:t>第十四条 自律惩戒决定将予以公布，惩戒期限视情节轻重为三个月到十二个月。自律管理工作人员应当依法履职，对于处理过程中徇私弊的，将追究相关责任。</w:t>
      </w:r>
    </w:p>
    <w:p w14:paraId="70BEEA85">
      <w:pPr>
        <w:keepNext w:val="0"/>
        <w:keepLines w:val="0"/>
        <w:pageBreakBefore w:val="0"/>
        <w:widowControl w:val="0"/>
        <w:kinsoku/>
        <w:wordWrap/>
        <w:overflowPunct/>
        <w:topLinePunct w:val="0"/>
        <w:autoSpaceDE/>
        <w:autoSpaceDN/>
        <w:bidi w:val="0"/>
        <w:adjustRightInd/>
        <w:snapToGrid/>
        <w:spacing w:before="223" w:beforeLines="70" w:after="160" w:afterLines="50" w:line="400" w:lineRule="exact"/>
        <w:jc w:val="center"/>
        <w:textAlignment w:val="auto"/>
        <w:rPr>
          <w:rFonts w:hint="eastAsia" w:ascii="微软雅黑" w:hAnsi="微软雅黑" w:eastAsia="微软雅黑" w:cs="黑体"/>
          <w:b/>
          <w:bCs/>
          <w:sz w:val="32"/>
          <w:szCs w:val="32"/>
        </w:rPr>
      </w:pPr>
      <w:r>
        <w:rPr>
          <w:rFonts w:hint="eastAsia" w:ascii="微软雅黑" w:hAnsi="微软雅黑" w:eastAsia="微软雅黑" w:cs="黑体"/>
          <w:b/>
          <w:bCs/>
          <w:sz w:val="32"/>
          <w:szCs w:val="32"/>
        </w:rPr>
        <w:t>第</w:t>
      </w:r>
      <w:r>
        <w:rPr>
          <w:rFonts w:hint="eastAsia" w:ascii="微软雅黑" w:hAnsi="微软雅黑" w:eastAsia="微软雅黑" w:cs="黑体"/>
          <w:b/>
          <w:bCs/>
          <w:sz w:val="32"/>
          <w:szCs w:val="32"/>
          <w:lang w:val="en-US" w:eastAsia="zh-CN"/>
        </w:rPr>
        <w:t>四</w:t>
      </w:r>
      <w:r>
        <w:rPr>
          <w:rFonts w:hint="eastAsia" w:ascii="微软雅黑" w:hAnsi="微软雅黑" w:eastAsia="微软雅黑" w:cs="黑体"/>
          <w:b/>
          <w:bCs/>
          <w:sz w:val="32"/>
          <w:szCs w:val="32"/>
        </w:rPr>
        <w:t>章  附  则</w:t>
      </w:r>
    </w:p>
    <w:p w14:paraId="0BF5DB6C">
      <w:pPr>
        <w:spacing w:line="400" w:lineRule="exact"/>
        <w:ind w:firstLine="560" w:firstLineChars="200"/>
        <w:jc w:val="left"/>
        <w:rPr>
          <w:rFonts w:ascii="微软雅黑" w:hAnsi="微软雅黑" w:eastAsia="微软雅黑" w:cs="仿宋_GB2312"/>
          <w:sz w:val="28"/>
          <w:szCs w:val="28"/>
        </w:rPr>
      </w:pPr>
      <w:r>
        <w:rPr>
          <w:rFonts w:hint="eastAsia" w:ascii="微软雅黑" w:hAnsi="微软雅黑" w:eastAsia="微软雅黑" w:cs="仿宋_GB2312"/>
          <w:sz w:val="28"/>
          <w:szCs w:val="28"/>
        </w:rPr>
        <w:t>第十五条 本公约由宿州市建设工程全过程咨询协会制定，自发布之日起施行，并负责解释。</w:t>
      </w:r>
    </w:p>
    <w:p w14:paraId="3A4AF2D6">
      <w:pPr>
        <w:spacing w:line="400" w:lineRule="exact"/>
        <w:ind w:firstLine="560" w:firstLineChars="200"/>
        <w:jc w:val="left"/>
        <w:rPr>
          <w:rFonts w:ascii="微软雅黑" w:hAnsi="微软雅黑" w:eastAsia="微软雅黑" w:cs="仿宋_GB2312"/>
          <w:sz w:val="28"/>
          <w:szCs w:val="28"/>
        </w:rPr>
      </w:pPr>
    </w:p>
    <w:p w14:paraId="1E42076D">
      <w:pPr>
        <w:spacing w:line="400" w:lineRule="exact"/>
        <w:ind w:firstLine="560" w:firstLineChars="200"/>
        <w:jc w:val="left"/>
        <w:rPr>
          <w:rFonts w:ascii="微软雅黑" w:hAnsi="微软雅黑" w:eastAsia="微软雅黑" w:cs="仿宋_GB2312"/>
          <w:sz w:val="28"/>
          <w:szCs w:val="28"/>
        </w:rPr>
      </w:pPr>
      <w:r>
        <w:rPr>
          <w:rFonts w:hint="eastAsia" w:ascii="微软雅黑" w:hAnsi="微软雅黑" w:eastAsia="微软雅黑" w:cs="仿宋_GB2312"/>
          <w:sz w:val="28"/>
          <w:szCs w:val="28"/>
        </w:rPr>
        <w:t>承诺：我单位（或个人）自愿加入宿州市建设工程全过程咨询协会，自觉遵守并签订《宿州市建设工程全过程咨询协会行业自律公约》。</w:t>
      </w:r>
    </w:p>
    <w:p w14:paraId="4CA0D096">
      <w:pPr>
        <w:spacing w:line="400" w:lineRule="exact"/>
        <w:ind w:firstLine="560" w:firstLineChars="200"/>
        <w:jc w:val="left"/>
        <w:rPr>
          <w:rFonts w:ascii="微软雅黑" w:hAnsi="微软雅黑" w:eastAsia="微软雅黑" w:cs="仿宋_GB2312"/>
          <w:sz w:val="28"/>
          <w:szCs w:val="28"/>
        </w:rPr>
      </w:pPr>
      <w:bookmarkStart w:id="0" w:name="_GoBack"/>
      <w:bookmarkEnd w:id="0"/>
    </w:p>
    <w:p w14:paraId="30920A3F">
      <w:pPr>
        <w:spacing w:line="400" w:lineRule="exact"/>
        <w:ind w:firstLine="560" w:firstLineChars="200"/>
        <w:jc w:val="left"/>
        <w:rPr>
          <w:rFonts w:ascii="微软雅黑" w:hAnsi="微软雅黑" w:eastAsia="微软雅黑" w:cs="仿宋_GB2312"/>
          <w:sz w:val="28"/>
          <w:szCs w:val="28"/>
        </w:rPr>
      </w:pPr>
    </w:p>
    <w:p w14:paraId="2405E528">
      <w:pPr>
        <w:spacing w:line="400" w:lineRule="exact"/>
        <w:ind w:firstLine="560" w:firstLineChars="200"/>
        <w:jc w:val="left"/>
        <w:rPr>
          <w:rFonts w:ascii="微软雅黑" w:hAnsi="微软雅黑" w:eastAsia="微软雅黑" w:cs="仿宋_GB2312"/>
          <w:sz w:val="28"/>
          <w:szCs w:val="28"/>
        </w:rPr>
      </w:pPr>
    </w:p>
    <w:p w14:paraId="46112680">
      <w:pPr>
        <w:spacing w:line="400" w:lineRule="exact"/>
        <w:jc w:val="left"/>
        <w:rPr>
          <w:rFonts w:ascii="微软雅黑" w:hAnsi="微软雅黑" w:eastAsia="微软雅黑" w:cs="仿宋_GB2312"/>
          <w:sz w:val="28"/>
          <w:szCs w:val="28"/>
        </w:rPr>
      </w:pPr>
      <w:r>
        <w:rPr>
          <w:rFonts w:hint="eastAsia" w:ascii="微软雅黑" w:hAnsi="微软雅黑" w:eastAsia="微软雅黑" w:cs="仿宋_GB2312"/>
          <w:sz w:val="28"/>
          <w:szCs w:val="28"/>
        </w:rPr>
        <w:t>签署单位：</w:t>
      </w:r>
      <w:r>
        <w:rPr>
          <w:rFonts w:hint="eastAsia" w:ascii="微软雅黑" w:hAnsi="微软雅黑" w:eastAsia="微软雅黑" w:cs="仿宋_GB2312"/>
          <w:sz w:val="28"/>
          <w:szCs w:val="28"/>
          <w:u w:val="single"/>
        </w:rPr>
        <w:t xml:space="preserve">               </w:t>
      </w:r>
      <w:r>
        <w:rPr>
          <w:rFonts w:hint="eastAsia" w:ascii="微软雅黑" w:hAnsi="微软雅黑" w:eastAsia="微软雅黑" w:cs="仿宋_GB2312"/>
          <w:sz w:val="28"/>
          <w:szCs w:val="28"/>
        </w:rPr>
        <w:t xml:space="preserve">           法定代表人：</w:t>
      </w:r>
      <w:r>
        <w:rPr>
          <w:rFonts w:hint="eastAsia" w:ascii="微软雅黑" w:hAnsi="微软雅黑" w:eastAsia="微软雅黑" w:cs="仿宋_GB2312"/>
          <w:sz w:val="28"/>
          <w:szCs w:val="28"/>
          <w:u w:val="single"/>
        </w:rPr>
        <w:t xml:space="preserve">             </w:t>
      </w:r>
      <w:r>
        <w:rPr>
          <w:rFonts w:hint="eastAsia" w:ascii="微软雅黑" w:hAnsi="微软雅黑" w:eastAsia="微软雅黑" w:cs="仿宋_GB2312"/>
          <w:sz w:val="28"/>
          <w:szCs w:val="28"/>
        </w:rPr>
        <w:t xml:space="preserve">     </w:t>
      </w:r>
    </w:p>
    <w:p w14:paraId="2642D19E">
      <w:pPr>
        <w:spacing w:line="400" w:lineRule="exact"/>
        <w:ind w:firstLine="1120" w:firstLineChars="400"/>
        <w:jc w:val="left"/>
        <w:rPr>
          <w:rFonts w:hint="eastAsia" w:ascii="微软雅黑" w:hAnsi="微软雅黑" w:eastAsia="微软雅黑" w:cs="仿宋_GB2312"/>
          <w:sz w:val="28"/>
          <w:szCs w:val="28"/>
        </w:rPr>
      </w:pPr>
      <w:r>
        <w:rPr>
          <w:rFonts w:hint="eastAsia" w:ascii="微软雅黑" w:hAnsi="微软雅黑" w:eastAsia="微软雅黑" w:cs="仿宋_GB2312"/>
          <w:sz w:val="28"/>
          <w:szCs w:val="28"/>
        </w:rPr>
        <w:t>（单位公章）                          （签字或盖章）</w:t>
      </w:r>
    </w:p>
    <w:p w14:paraId="0980E509">
      <w:pPr>
        <w:spacing w:line="400" w:lineRule="exact"/>
        <w:jc w:val="left"/>
        <w:rPr>
          <w:rFonts w:ascii="微软雅黑" w:hAnsi="微软雅黑" w:eastAsia="微软雅黑" w:cs="仿宋_GB2312"/>
          <w:sz w:val="28"/>
          <w:szCs w:val="28"/>
        </w:rPr>
      </w:pPr>
    </w:p>
    <w:p w14:paraId="738F8A65">
      <w:pPr>
        <w:spacing w:line="400" w:lineRule="exact"/>
        <w:jc w:val="left"/>
        <w:rPr>
          <w:rFonts w:hint="eastAsia" w:ascii="微软雅黑" w:hAnsi="微软雅黑" w:eastAsia="微软雅黑" w:cs="仿宋_GB2312"/>
          <w:sz w:val="28"/>
          <w:szCs w:val="28"/>
        </w:rPr>
      </w:pPr>
      <w:r>
        <w:rPr>
          <w:rFonts w:hint="eastAsia" w:ascii="微软雅黑" w:hAnsi="微软雅黑" w:eastAsia="微软雅黑" w:cs="仿宋_GB2312"/>
          <w:sz w:val="28"/>
          <w:szCs w:val="28"/>
        </w:rPr>
        <w:t>签署日期：</w:t>
      </w:r>
      <w:r>
        <w:rPr>
          <w:rFonts w:hint="eastAsia" w:ascii="微软雅黑" w:hAnsi="微软雅黑" w:eastAsia="微软雅黑" w:cs="仿宋_GB2312"/>
          <w:sz w:val="28"/>
          <w:szCs w:val="28"/>
          <w:u w:val="single"/>
        </w:rPr>
        <w:t xml:space="preserve">               </w:t>
      </w:r>
      <w:r>
        <w:rPr>
          <w:rFonts w:hint="eastAsia" w:ascii="微软雅黑" w:hAnsi="微软雅黑" w:eastAsia="微软雅黑" w:cs="仿宋_GB2312"/>
          <w:sz w:val="28"/>
          <w:szCs w:val="28"/>
        </w:rPr>
        <w:t xml:space="preserve">             </w:t>
      </w:r>
    </w:p>
    <w:sectPr>
      <w:pgSz w:w="11906" w:h="16838"/>
      <w:pgMar w:top="850" w:right="1077" w:bottom="850" w:left="1349" w:header="851"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kYjAwYmQ0NWE5NWIyNjUxNTE5NWNjOGE2ZWVhMzgifQ=="/>
  </w:docVars>
  <w:rsids>
    <w:rsidRoot w:val="00AD401F"/>
    <w:rsid w:val="00003D94"/>
    <w:rsid w:val="00264B96"/>
    <w:rsid w:val="003D1C0F"/>
    <w:rsid w:val="00582A1A"/>
    <w:rsid w:val="00631CF3"/>
    <w:rsid w:val="006A602B"/>
    <w:rsid w:val="00780762"/>
    <w:rsid w:val="00AD401F"/>
    <w:rsid w:val="00AF0B10"/>
    <w:rsid w:val="00B0487C"/>
    <w:rsid w:val="02AB039E"/>
    <w:rsid w:val="07A90532"/>
    <w:rsid w:val="146B2C0B"/>
    <w:rsid w:val="2C5F3434"/>
    <w:rsid w:val="31DC4127"/>
    <w:rsid w:val="59D00F51"/>
    <w:rsid w:val="5C416F8E"/>
    <w:rsid w:val="62784D39"/>
    <w:rsid w:val="79944A24"/>
    <w:rsid w:val="7D751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1460</Words>
  <Characters>1460</Characters>
  <Lines>12</Lines>
  <Paragraphs>3</Paragraphs>
  <TotalTime>36</TotalTime>
  <ScaleCrop>false</ScaleCrop>
  <LinksUpToDate>false</LinksUpToDate>
  <CharactersWithSpaces>1592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2021-05-31T01:45:00Z</dcterms:created>
  <dc:creator>Administrator</dc:creator>
  <cp:lastModifiedBy>*^_^*琼</cp:lastModifiedBy>
  <cp:lastPrinted>2021-07-23T08:22:00Z</cp:lastPrinted>
  <dcterms:modified xsi:type="dcterms:W3CDTF">2025-01-19T06:35:58Z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CF2FBADB7FA14ACFBC3866DC05085EF5_13</vt:lpwstr>
  </property>
  <property fmtid="{D5CDD505-2E9C-101B-9397-08002B2CF9AE}" pid="4" name="KSOTemplateDocerSaveRecord">
    <vt:lpwstr>eyJoZGlkIjoiYTRlNTc2ODVjMmZiNjE0NDdjN2FiY2VmNWI3YjIzZTYiLCJ1c2VySWQiOiIyOTU4MTYwMzkifQ==</vt:lpwstr>
  </property>
</Properties>
</file>